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2F" w:rsidRPr="00F27FFB" w:rsidRDefault="0049442F" w:rsidP="004944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ПРОЕКТ</w:t>
      </w:r>
    </w:p>
    <w:p w:rsidR="0049442F" w:rsidRDefault="0049442F" w:rsidP="004944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442F" w:rsidRDefault="0049442F" w:rsidP="004944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442F" w:rsidRPr="00F27FFB" w:rsidRDefault="0049442F" w:rsidP="004944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FFB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FFB">
        <w:rPr>
          <w:rFonts w:ascii="Times New Roman" w:eastAsia="Times New Roman" w:hAnsi="Times New Roman" w:cs="Times New Roman"/>
          <w:sz w:val="28"/>
          <w:szCs w:val="28"/>
        </w:rPr>
        <w:t>ХАНТЫ-МАНСИЙСКИЙ РАЙОН</w:t>
      </w: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FFB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FFB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FFB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:rsidR="0049442F" w:rsidRPr="00F27FFB" w:rsidRDefault="0049442F" w:rsidP="00494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442F" w:rsidRPr="00F27FFB" w:rsidRDefault="0049442F" w:rsidP="00494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7FF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A33F3">
        <w:rPr>
          <w:rFonts w:ascii="Times New Roman" w:eastAsia="Times New Roman" w:hAnsi="Times New Roman" w:cs="Times New Roman"/>
          <w:sz w:val="28"/>
          <w:szCs w:val="28"/>
        </w:rPr>
        <w:t>00.00.2026</w:t>
      </w:r>
      <w:r w:rsidRPr="00F27FF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</w:p>
    <w:p w:rsidR="0049442F" w:rsidRPr="00F27FFB" w:rsidRDefault="0049442F" w:rsidP="0049442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7FFB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:rsidR="0049442F" w:rsidRPr="00F27FFB" w:rsidRDefault="0049442F" w:rsidP="0049442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9442F" w:rsidRPr="00F27FFB" w:rsidRDefault="0049442F" w:rsidP="0049442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 xml:space="preserve">О внесении изменений 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 xml:space="preserve">в постановление </w:t>
      </w:r>
      <w:r>
        <w:rPr>
          <w:rFonts w:ascii="Times New Roman" w:hAnsi="Times New Roman"/>
          <w:sz w:val="28"/>
          <w:szCs w:val="28"/>
        </w:rPr>
        <w:t>А</w:t>
      </w:r>
      <w:r w:rsidRPr="00F27FFB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>от 1</w:t>
      </w:r>
      <w:r>
        <w:rPr>
          <w:rFonts w:ascii="Times New Roman" w:hAnsi="Times New Roman"/>
          <w:sz w:val="28"/>
          <w:szCs w:val="28"/>
        </w:rPr>
        <w:t>2</w:t>
      </w:r>
      <w:r w:rsidRPr="00F27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F27FF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27FFB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115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 xml:space="preserve">«О муниципальной программе 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 xml:space="preserve">«Развитие образования </w:t>
      </w:r>
    </w:p>
    <w:p w:rsidR="0049442F" w:rsidRPr="00F27FFB" w:rsidRDefault="0049442F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27FFB">
        <w:rPr>
          <w:rFonts w:ascii="Times New Roman" w:hAnsi="Times New Roman"/>
          <w:sz w:val="28"/>
          <w:szCs w:val="28"/>
        </w:rPr>
        <w:t>в Ханты-Мансийском районе»</w:t>
      </w:r>
    </w:p>
    <w:p w:rsidR="0049442F" w:rsidRPr="00F27FFB" w:rsidRDefault="0049442F" w:rsidP="00291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442F" w:rsidRPr="00F27FFB" w:rsidRDefault="0049442F" w:rsidP="00291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42F" w:rsidRDefault="0049442F" w:rsidP="002914E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F9576A">
        <w:rPr>
          <w:rFonts w:ascii="Times New Roman" w:hAnsi="Times New Roman"/>
          <w:sz w:val="28"/>
          <w:szCs w:val="28"/>
        </w:rPr>
        <w:t>В целях приведения муниципальных правовых актов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9576A">
        <w:rPr>
          <w:rFonts w:ascii="Times New Roman" w:hAnsi="Times New Roman"/>
          <w:sz w:val="28"/>
          <w:szCs w:val="28"/>
        </w:rPr>
        <w:t xml:space="preserve">Ханты-Мансийского </w:t>
      </w:r>
      <w:r>
        <w:rPr>
          <w:rFonts w:ascii="Times New Roman" w:hAnsi="Times New Roman"/>
          <w:sz w:val="28"/>
          <w:szCs w:val="28"/>
        </w:rPr>
        <w:t>р</w:t>
      </w:r>
      <w:r w:rsidRPr="00F9576A">
        <w:rPr>
          <w:rFonts w:ascii="Times New Roman" w:hAnsi="Times New Roman"/>
          <w:sz w:val="28"/>
          <w:szCs w:val="28"/>
        </w:rPr>
        <w:t>айона в соответствие с действующим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76A">
        <w:rPr>
          <w:rFonts w:ascii="Times New Roman" w:hAnsi="Times New Roman"/>
          <w:sz w:val="28"/>
          <w:szCs w:val="28"/>
        </w:rPr>
        <w:t>законодательством, руководствуясь статьей 32 Устава Ханты-Мансийского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76A">
        <w:rPr>
          <w:rFonts w:ascii="Times New Roman" w:hAnsi="Times New Roman"/>
          <w:sz w:val="28"/>
          <w:szCs w:val="28"/>
        </w:rPr>
        <w:t>района:</w:t>
      </w:r>
    </w:p>
    <w:p w:rsidR="002914E7" w:rsidRPr="00F9576A" w:rsidRDefault="002914E7" w:rsidP="002914E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23A7B" w:rsidRPr="00F9576A" w:rsidRDefault="0049442F" w:rsidP="00123A7B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F9576A">
        <w:rPr>
          <w:rFonts w:ascii="Times New Roman" w:hAnsi="Times New Roman"/>
          <w:sz w:val="28"/>
          <w:szCs w:val="28"/>
        </w:rPr>
        <w:t xml:space="preserve">1. </w:t>
      </w:r>
      <w:r w:rsidR="00123A7B" w:rsidRPr="00F9576A">
        <w:rPr>
          <w:rFonts w:ascii="Times New Roman" w:hAnsi="Times New Roman"/>
          <w:sz w:val="28"/>
          <w:szCs w:val="28"/>
        </w:rPr>
        <w:t>Внести в приложение к постановлению Администрации</w:t>
      </w:r>
      <w:r w:rsidR="00123A7B">
        <w:rPr>
          <w:rFonts w:ascii="Times New Roman" w:hAnsi="Times New Roman"/>
          <w:sz w:val="28"/>
          <w:szCs w:val="28"/>
        </w:rPr>
        <w:t xml:space="preserve"> </w:t>
      </w:r>
      <w:r w:rsidR="00123A7B">
        <w:rPr>
          <w:rFonts w:ascii="Times New Roman" w:hAnsi="Times New Roman"/>
          <w:sz w:val="28"/>
          <w:szCs w:val="28"/>
        </w:rPr>
        <w:br/>
      </w:r>
      <w:r w:rsidR="00123A7B" w:rsidRPr="00F9576A">
        <w:rPr>
          <w:rFonts w:ascii="Times New Roman" w:hAnsi="Times New Roman"/>
          <w:sz w:val="28"/>
          <w:szCs w:val="28"/>
        </w:rPr>
        <w:t>Ханты-Мансийского района от 12 февраля 2025 года № 115</w:t>
      </w:r>
      <w:r w:rsidR="00123A7B">
        <w:rPr>
          <w:rFonts w:ascii="Times New Roman" w:hAnsi="Times New Roman"/>
          <w:sz w:val="28"/>
          <w:szCs w:val="28"/>
        </w:rPr>
        <w:t xml:space="preserve"> </w:t>
      </w:r>
      <w:r w:rsidR="00123A7B">
        <w:rPr>
          <w:rFonts w:ascii="Times New Roman" w:hAnsi="Times New Roman"/>
          <w:sz w:val="28"/>
          <w:szCs w:val="28"/>
        </w:rPr>
        <w:br/>
      </w:r>
      <w:r w:rsidR="00123A7B" w:rsidRPr="00F9576A">
        <w:rPr>
          <w:rFonts w:ascii="Times New Roman" w:hAnsi="Times New Roman"/>
          <w:sz w:val="28"/>
          <w:szCs w:val="28"/>
        </w:rPr>
        <w:t>«О муниципальной программе Ханты-Мансийского района «Развитие</w:t>
      </w:r>
      <w:r w:rsidR="00123A7B">
        <w:rPr>
          <w:rFonts w:ascii="Times New Roman" w:hAnsi="Times New Roman"/>
          <w:sz w:val="28"/>
          <w:szCs w:val="28"/>
        </w:rPr>
        <w:t xml:space="preserve"> </w:t>
      </w:r>
      <w:r w:rsidR="00123A7B" w:rsidRPr="00F9576A">
        <w:rPr>
          <w:rFonts w:ascii="Times New Roman" w:hAnsi="Times New Roman"/>
          <w:sz w:val="28"/>
          <w:szCs w:val="28"/>
        </w:rPr>
        <w:t>образования в Ханты-Мансийском районе» (далее – муниципальная</w:t>
      </w:r>
      <w:r w:rsidR="00123A7B">
        <w:rPr>
          <w:rFonts w:ascii="Times New Roman" w:hAnsi="Times New Roman"/>
          <w:sz w:val="28"/>
          <w:szCs w:val="28"/>
        </w:rPr>
        <w:t xml:space="preserve"> </w:t>
      </w:r>
      <w:r w:rsidR="00123A7B" w:rsidRPr="00F9576A">
        <w:rPr>
          <w:rFonts w:ascii="Times New Roman" w:hAnsi="Times New Roman"/>
          <w:sz w:val="28"/>
          <w:szCs w:val="28"/>
        </w:rPr>
        <w:t>программа) следующие изменения:</w:t>
      </w:r>
    </w:p>
    <w:p w:rsidR="00161DD4" w:rsidRPr="00F27FFB" w:rsidRDefault="00161DD4" w:rsidP="00161DD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91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2914E7">
        <w:rPr>
          <w:rFonts w:ascii="Times New Roman" w:hAnsi="Times New Roman"/>
          <w:sz w:val="28"/>
          <w:szCs w:val="28"/>
        </w:rPr>
        <w:t xml:space="preserve"> </w:t>
      </w:r>
      <w:r w:rsidRPr="00F9576A">
        <w:rPr>
          <w:rFonts w:ascii="Times New Roman" w:hAnsi="Times New Roman"/>
          <w:sz w:val="28"/>
          <w:szCs w:val="28"/>
        </w:rPr>
        <w:t>Раздел 1 паспорта муниципальной программы изложить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9576A">
        <w:rPr>
          <w:rFonts w:ascii="Times New Roman" w:hAnsi="Times New Roman"/>
          <w:sz w:val="28"/>
          <w:szCs w:val="28"/>
        </w:rPr>
        <w:t>в следующей редакции:</w:t>
      </w:r>
    </w:p>
    <w:p w:rsidR="002914E7" w:rsidRDefault="002914E7" w:rsidP="002914E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14E7" w:rsidRDefault="002914E7" w:rsidP="002914E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14E7" w:rsidRDefault="002914E7" w:rsidP="002914E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14E7" w:rsidRDefault="002914E7" w:rsidP="002914E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914E7" w:rsidRDefault="002914E7" w:rsidP="002914E7">
      <w:pPr>
        <w:tabs>
          <w:tab w:val="left" w:pos="1163"/>
        </w:tabs>
      </w:pPr>
      <w:r>
        <w:tab/>
      </w:r>
    </w:p>
    <w:p w:rsidR="002914E7" w:rsidRPr="002914E7" w:rsidRDefault="002914E7" w:rsidP="002914E7">
      <w:pPr>
        <w:tabs>
          <w:tab w:val="left" w:pos="1163"/>
        </w:tabs>
        <w:sectPr w:rsidR="002914E7" w:rsidRPr="002914E7" w:rsidSect="00345039">
          <w:headerReference w:type="default" r:id="rId7"/>
          <w:headerReference w:type="first" r:id="rId8"/>
          <w:pgSz w:w="11906" w:h="16838"/>
          <w:pgMar w:top="1418" w:right="1276" w:bottom="1134" w:left="1559" w:header="425" w:footer="6" w:gutter="0"/>
          <w:cols w:space="720"/>
          <w:noEndnote/>
          <w:titlePg/>
          <w:docGrid w:linePitch="360"/>
        </w:sectPr>
      </w:pPr>
      <w:r>
        <w:tab/>
      </w:r>
    </w:p>
    <w:p w:rsidR="00366E76" w:rsidRDefault="00161DD4" w:rsidP="00161DD4">
      <w:pPr>
        <w:pStyle w:val="ConsPlusTitle"/>
        <w:outlineLvl w:val="2"/>
        <w:rPr>
          <w:rFonts w:ascii="Times New Roman" w:hAnsi="Times New Roman" w:cs="Times New Roman"/>
          <w:b w:val="0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«</w:t>
      </w:r>
    </w:p>
    <w:p w:rsidR="00161DD4" w:rsidRPr="006D594A" w:rsidRDefault="00161DD4" w:rsidP="00161DD4">
      <w:pPr>
        <w:pStyle w:val="ConsPlusTitle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5783"/>
      </w:tblGrid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5783" w:type="dxa"/>
          </w:tcPr>
          <w:p w:rsidR="00366E76" w:rsidRPr="006D594A" w:rsidRDefault="00366E76" w:rsidP="00100C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Заместитель Главы Ханты-Мансийского района по социальным вопросам</w:t>
            </w:r>
            <w:r w:rsidR="002914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0C93">
              <w:rPr>
                <w:rFonts w:ascii="Times New Roman" w:hAnsi="Times New Roman" w:cs="Times New Roman"/>
                <w:sz w:val="26"/>
                <w:szCs w:val="26"/>
              </w:rPr>
              <w:t xml:space="preserve"> Касьянова Елена Владимировна</w:t>
            </w:r>
          </w:p>
        </w:tc>
      </w:tr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783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Комитет по образованию Администрации Ханты-Мансийского района (далее - комитет по образованию)</w:t>
            </w:r>
          </w:p>
        </w:tc>
      </w:tr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5783" w:type="dxa"/>
          </w:tcPr>
          <w:p w:rsidR="00366E76" w:rsidRPr="006D594A" w:rsidRDefault="004337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2025 - 2031</w:t>
            </w:r>
          </w:p>
        </w:tc>
      </w:tr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783" w:type="dxa"/>
          </w:tcPr>
          <w:p w:rsidR="004337B9" w:rsidRPr="006D594A" w:rsidRDefault="004337B9" w:rsidP="004337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 xml:space="preserve">1. Обеспечение доступности качественного образования, соответствующего требованиям инновационного развития экономики и современным потребностям общества. </w:t>
            </w:r>
          </w:p>
          <w:p w:rsidR="004337B9" w:rsidRPr="006D594A" w:rsidRDefault="004337B9" w:rsidP="004337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 xml:space="preserve">2. Формирование эффективной системы выявления, поддержки и развития способностей </w:t>
            </w:r>
          </w:p>
          <w:p w:rsidR="00366E76" w:rsidRPr="006D594A" w:rsidRDefault="004337B9" w:rsidP="004337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и талантов у детей и молодежи</w:t>
            </w:r>
          </w:p>
        </w:tc>
      </w:tr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Направления (подпрограммы) муниципальной программы</w:t>
            </w:r>
          </w:p>
        </w:tc>
        <w:tc>
          <w:tcPr>
            <w:tcW w:w="5783" w:type="dxa"/>
          </w:tcPr>
          <w:p w:rsidR="004337B9" w:rsidRPr="006D594A" w:rsidRDefault="004337B9" w:rsidP="004337B9">
            <w:pPr>
              <w:pStyle w:val="a4"/>
              <w:tabs>
                <w:tab w:val="left" w:pos="9105"/>
              </w:tabs>
              <w:ind w:right="246"/>
              <w:rPr>
                <w:sz w:val="26"/>
                <w:szCs w:val="26"/>
              </w:rPr>
            </w:pPr>
            <w:r w:rsidRPr="006D594A">
              <w:rPr>
                <w:sz w:val="26"/>
                <w:szCs w:val="26"/>
              </w:rPr>
              <w:t xml:space="preserve">1. Развитие дошкольного и общего образования. </w:t>
            </w:r>
          </w:p>
          <w:p w:rsidR="004337B9" w:rsidRPr="006D594A" w:rsidRDefault="004337B9" w:rsidP="004337B9">
            <w:pPr>
              <w:pStyle w:val="a4"/>
              <w:tabs>
                <w:tab w:val="left" w:pos="9105"/>
              </w:tabs>
              <w:ind w:right="246"/>
              <w:rPr>
                <w:sz w:val="26"/>
                <w:szCs w:val="26"/>
              </w:rPr>
            </w:pPr>
            <w:r w:rsidRPr="006D594A">
              <w:rPr>
                <w:sz w:val="26"/>
                <w:szCs w:val="26"/>
              </w:rPr>
              <w:t>2. Организация дополнительного образования, воспитания, отдыха и оздоровления детей</w:t>
            </w:r>
          </w:p>
          <w:p w:rsidR="004337B9" w:rsidRPr="006D594A" w:rsidRDefault="004337B9" w:rsidP="004337B9">
            <w:pPr>
              <w:pStyle w:val="a4"/>
              <w:tabs>
                <w:tab w:val="left" w:pos="9105"/>
              </w:tabs>
              <w:ind w:right="246"/>
              <w:rPr>
                <w:sz w:val="26"/>
                <w:szCs w:val="26"/>
              </w:rPr>
            </w:pPr>
            <w:r w:rsidRPr="006D594A">
              <w:rPr>
                <w:sz w:val="26"/>
                <w:szCs w:val="26"/>
              </w:rPr>
              <w:t>3.  Развитие материально-тех</w:t>
            </w:r>
            <w:r w:rsidR="007845CB" w:rsidRPr="006D594A">
              <w:rPr>
                <w:sz w:val="26"/>
                <w:szCs w:val="26"/>
              </w:rPr>
              <w:t>нической базы сферы образования.</w:t>
            </w:r>
          </w:p>
          <w:p w:rsidR="004337B9" w:rsidRPr="006D594A" w:rsidRDefault="004337B9" w:rsidP="004337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4. Обеспечение комплексной безопасности и комфортных условий образовательной деятельности.</w:t>
            </w:r>
          </w:p>
        </w:tc>
      </w:tr>
      <w:tr w:rsidR="00366E76" w:rsidRPr="006D594A"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5783" w:type="dxa"/>
          </w:tcPr>
          <w:p w:rsidR="00366E76" w:rsidRPr="006D594A" w:rsidRDefault="00AC1CB8" w:rsidP="005877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C01D5">
              <w:rPr>
                <w:rFonts w:ascii="Times New Roman" w:hAnsi="Times New Roman" w:cs="Times New Roman"/>
                <w:sz w:val="26"/>
                <w:szCs w:val="26"/>
              </w:rPr>
              <w:t>19 6</w:t>
            </w:r>
            <w:r w:rsidR="005877D6" w:rsidRPr="00CC01D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Pr="00CC01D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5877D6" w:rsidRPr="00CC01D5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Pr="00CC01D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877D6" w:rsidRPr="00CC01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0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37B9" w:rsidRPr="00CC01D5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366E76" w:rsidRPr="006D594A" w:rsidTr="006D594A">
        <w:trPr>
          <w:trHeight w:val="913"/>
        </w:trPr>
        <w:tc>
          <w:tcPr>
            <w:tcW w:w="3288" w:type="dxa"/>
          </w:tcPr>
          <w:p w:rsidR="00366E76" w:rsidRPr="006D594A" w:rsidRDefault="00366E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594A">
              <w:rPr>
                <w:rFonts w:ascii="Times New Roman" w:hAnsi="Times New Roman" w:cs="Times New Roman"/>
                <w:sz w:val="26"/>
                <w:szCs w:val="26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5783" w:type="dxa"/>
          </w:tcPr>
          <w:p w:rsidR="006D594A" w:rsidRPr="006D594A" w:rsidRDefault="006D594A" w:rsidP="006D594A">
            <w:pPr>
              <w:pStyle w:val="1"/>
              <w:tabs>
                <w:tab w:val="left" w:pos="339"/>
              </w:tabs>
              <w:ind w:firstLine="0"/>
              <w:rPr>
                <w:sz w:val="26"/>
                <w:szCs w:val="26"/>
              </w:rPr>
            </w:pPr>
            <w:r w:rsidRPr="006D594A">
              <w:rPr>
                <w:sz w:val="26"/>
                <w:szCs w:val="26"/>
              </w:rPr>
              <w:t>1.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4337B9" w:rsidRPr="006D594A" w:rsidRDefault="006D594A" w:rsidP="006D594A">
            <w:pPr>
              <w:pStyle w:val="1"/>
              <w:tabs>
                <w:tab w:val="left" w:pos="339"/>
              </w:tabs>
              <w:ind w:firstLine="0"/>
              <w:rPr>
                <w:sz w:val="26"/>
                <w:szCs w:val="26"/>
              </w:rPr>
            </w:pPr>
            <w:r w:rsidRPr="006D594A">
              <w:rPr>
                <w:sz w:val="26"/>
                <w:szCs w:val="26"/>
              </w:rPr>
              <w:t>2. Государственная программа Ханты-Мансийского автономного округа - Югры "Развитие образования"</w:t>
            </w:r>
          </w:p>
        </w:tc>
      </w:tr>
    </w:tbl>
    <w:p w:rsidR="00366E76" w:rsidRPr="006D594A" w:rsidRDefault="00366E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61ABF" w:rsidRPr="00161DD4" w:rsidRDefault="00161DD4" w:rsidP="00161DD4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161DD4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A61ABF" w:rsidRDefault="00A61ABF">
      <w:pPr>
        <w:pStyle w:val="ConsPlusNormal"/>
        <w:jc w:val="center"/>
      </w:pPr>
    </w:p>
    <w:p w:rsidR="00366E76" w:rsidRDefault="00366E76">
      <w:pPr>
        <w:pStyle w:val="ConsPlusNormal"/>
        <w:sectPr w:rsidR="00366E76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71756F" w:rsidRDefault="0071756F" w:rsidP="0071756F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71756F">
        <w:rPr>
          <w:rFonts w:ascii="Times New Roman" w:hAnsi="Times New Roman" w:cs="Times New Roman"/>
          <w:sz w:val="28"/>
          <w:szCs w:val="28"/>
        </w:rPr>
        <w:lastRenderedPageBreak/>
        <w:t xml:space="preserve">1.2. Раздел </w:t>
      </w:r>
      <w:r w:rsidR="00956D6A">
        <w:rPr>
          <w:rFonts w:ascii="Times New Roman" w:hAnsi="Times New Roman" w:cs="Times New Roman"/>
          <w:sz w:val="28"/>
          <w:szCs w:val="28"/>
        </w:rPr>
        <w:t>4</w:t>
      </w:r>
      <w:r w:rsidRPr="0071756F">
        <w:rPr>
          <w:rFonts w:ascii="Times New Roman" w:hAnsi="Times New Roman" w:cs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956D6A" w:rsidRPr="0071756F" w:rsidRDefault="00956D6A" w:rsidP="0071756F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303"/>
        <w:gridCol w:w="4536"/>
        <w:gridCol w:w="849"/>
        <w:gridCol w:w="4396"/>
      </w:tblGrid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Краткое описание эффектов от реализации задачи структурного элемента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Связь с показателями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Региональные проекты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" w:name="sub_10"/>
            <w:r w:rsidRPr="0071756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Региональный проект "Педагоги и наставники"</w:t>
            </w:r>
            <w:bookmarkEnd w:id="1"/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Снижение кадрового дефицита учителей в общеобразовательных организациях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обучения по программам дополнительного профессионального образования для педагогических работников и управленческих кадров образовательных организаций;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повышение уровня профессионального мастерства педагогических работников и управленческих кадров по дополнительным профессиональным программам;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образовательных организациях, а также проведение мероприятий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 повышению квалификации указанных специалистов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повышения социальной значимости и престижа педагогической профессии, развитие системы поддержки и стимулирования педагогических работников;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Внедрение системы моральных и материальных стимулов поддержки педагогических работников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обеспечение повышения социальной значимости и престижа педагогической профессии, развитие системы поддержки и стимулирования педагогических </w:t>
            </w: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работников, в том числе за счет ежемесячного денежного вознаграждения за классное руководство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100% классных руководителей;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государственной поддержки победителей и призеров всероссийских, региональных и муниципальных конкурсов профессионального мастерства;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ежемесячной выплаты гражданам, имеющим почетные звания "Народный учитель СССР"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доля педагогических работников общеобразовательных организаций, прошедших повышение квалификации, в том числе в центрах непрерывного повышения </w:t>
            </w: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профессионального мастерства;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повышения социальной значимости и престижа педагогической профессии, развитие системы поддержки и стимулирования педагогических работников;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Региональный проект "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"Содействие профориентации и карьерным устремлениям молодежи"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обеспечение проведения комплекса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мероприятий в рамках Единой модели профориентации"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доля обучающихся 6 - 11 классов, охваченных комплексом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мероприятий в рамках Единой модели профориентации";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молодых людей, вовлеченных в мероприятия, направленные на профессиональное развитие;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Создание современных условий для организации образовательной деятельности, в том числе для учебного предмета </w:t>
            </w: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"Физическая культура" благоустройство пришкольных территорий муниципальных общеобразовательных организаций, в том числе для занятия физической культурой и спортом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внедрение в 100% образовательных организаций новых учебно-методических средств обеспечения реализации образовательных программ дошкольного образования, начального общего, </w:t>
            </w: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основного общего и среднего общего образования, разработанных в соответствии с обновленными федеральными государственными образовательными стандартами, учебно-методическими комплектами, в том числе по изучению родных языков (хантыйский,) и родной (хантыйской) литературы;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оснащение объектов капитального строительства, реконструкции, капитального ремонта средствами обучения и воспитания, необходимыми для реализации образовательных программ, соответствующими современным условиям обучения;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внедрение в образовательные программы современных цифровых технологий в 100% образовательных организаций;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укрепление материально-технической базы детских площадок, Центров "Точка Роста", детских лагерей с дневным пребыванием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1.3.2.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Создание единого образовательного и воспитательного пространства, направленного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оснащение 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Региональный проект "Повышение финансовой грамотности"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Повышение финансовой грамотности и формирование финансовой культуры населения Ханты-Мансийского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охвата 100% обучающихся образовательных организаций Ханты-Мансийского района образовательными программами, в которые включены элементы базовых основ финансовой грамотности и финансовой культуры на постоянной основе;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непрерывного повышения квалификации педагогических работников образовательных организаций по программам "Основы финансовой грамотности";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информационной поддержки и проведения мероприятий по основам финансовой грамотности для специалистов комитета по образованию, учреждений, подведомственных комитету по образованию, а также родителей (законных представителей) обучающихся образовательных организаций Ханты-Мансийского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" w:name="sub_200"/>
            <w:r w:rsidRPr="0071756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Направление (подпрограмма) "Развитие дошкольного и общего образования"</w:t>
            </w:r>
            <w:bookmarkEnd w:id="2"/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"Обеспечение реализация основных общеобразовательных программ в образовательных организациях, расположенных на территории Ханты-Мансийского района"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Внедрение обновленного содержания дошкольного, основного общего и среднего общего образования, новых методов обучения, обеспечивающих повышение качества дошкольного, основного общего и среднего общего образования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дошкольного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начального общего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основного общего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среднего общего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дополнительного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государственных гарантий на получение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деятельности организаций, подведомственных комитету по образованию;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создание условий для осуществления присмотра и ухода за детьми, содержания детей в частных дошкольных организациях;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образовательные программы дошкольного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предоставление горячего питания обучающимся начальных классов образовательных организаций;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обеспечение питанием </w:t>
            </w:r>
            <w:proofErr w:type="gram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отдельных категорий</w:t>
            </w:r>
            <w:proofErr w:type="gram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в образовательных организациях;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доступности качественного дополнительного образования для разных социальных групп, включая детей, находящихся в трудной жизненной ситуации, исходя из запросов, интересов;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повышение уровня материального благосостояния отдельных категорий граждан путем предоставления мер социальной поддержки;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программ персонифицированного финансирования дополнительного образования детей;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обновленного содержания дошкольного, основного общего и среднего общего образования в соответствии с обновленными федеральными государственными образовательными стандартами, новых методов обучения, обеспечивающих повышение качества дошкольного, основного общего и среднего общего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внедрение в образовательные программы современных цифровых технологий в 100% образовательных организаций;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психолого-педагогического консультирования обучающихся, их родителей и педагогических работников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удовлетворенности потребителей услугами в сфере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доступность дошкольного образования для детей в возрасте от 1,5 до 3 лет;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доступность дошкольного образования для детей в возрасте от 3 до 7 лет;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выпускников 11-х классов, поступивших в учреждения высшего и среднего профессионального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общеобразовательных учреждений, реализующих образовательные программы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для 6 - 11-х классов, реализующих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минимум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продвинутом уровне;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обучающихся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6 - 11 классов, охваченных комплексом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мероприятий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рамках Единой модели профориентации;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детей, обучающихся по дополнительным общеобразовательным программам в организациях частной формы собственности (в том числе у индивидуальных предпринимателей), в общей численности детей, которые обучаются по программам дополнительного образования в организациях всех форм собственности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обеспеченность населения местами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образовательных организациях дошкольного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обеспеченность населения местами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общеобразовательных организациях;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обеспеченность населения дополнительным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доступности и повышение качества образования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проведение оценки качества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проведение: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объективной оценки качества образования обучающихся, освоивших образовательные программы основного общего и среднего общего образования, и анализа полученных результатов;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государственной итоговой аттестации обучающихся, освоивших образовательные программы основного общего и среднего общего образования, с применением технологий, регламентированных на федеральном уровне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" w:name="sub_30"/>
            <w:r w:rsidRPr="0071756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Направление (подпрограмма) "Организация дополнительного образования, воспитания, отдыха и оздоровления детей"</w:t>
            </w:r>
            <w:bookmarkEnd w:id="3"/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"Организация отдыха и оздоровления детей"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обеспечение: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летнего и каникулярного отдыха и оздоровления, образования, воспитания, развития детей;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условий для личностного, творческого, духовного развития детей, формирования общей культуры, для занятий детей физической культурой и спортом, укрепления их здоровья, привития навыков здорового образа жизни;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вариативности программ развивающего отдыха и многообразия форм отдыха и оздоровления (лагеря с дневным пребыванием, дворовые площадки и др.);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отдыха и оздоровление детей на территории Ханты-Мансийского автономного округа - Югры и в климатически благоприятных регионах Российской Федерации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удовлетворенности потребителей услугами в сфере образования;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"Стимулирование лидеров и поддержка системы воспитания"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Стимулирование лидеров и поддержка системы воспитания"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обеспечение: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условий для выявления и развития способностей и талантов у детей и молодежи;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реализации дополнительных общеобразовательных программ и мероприятий по выявлению и развитию одаренных детей и молодежи;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участия в федеральных, окружных и региональных и муниципальных мероприятиях, в том числе образовательных смен для одаренных детей;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поощрения обучающихся, проявивших выдающиеся способности в научной (научно-исследовательской; научно-технической), творческой, экспериментальной и инновационной, спортивной, общественной, творческой деятельности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"Организация и участие в мероприятиях, направленных на выявление и развитие талантливых детей и молодежи"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участие в мероприятиях, направленных на выявление и развитие талантливых детей и молодежи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проведение общественно значимых мероприятий социально ориентированными некоммерческими организациями в целях обеспечения условий для раскрытия и реализации созидательных способностей личности, ее умственно-интеллектуального и творческого потенциала, гражданского, национального, духовно-нравственного воспитания и развития детей и молодежи;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проведение мероприятий различных профилактических направленностей (профилактика дорожно-транспортного травматизма, профилактика потребления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веществ и др.) в целях воспитания ценностного отношения к здоровому образу жизни, в том числе участие школьников во Всероссийских спортивных мероприятиях;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создание условий для формирования коммуникативной культуры в школьной среде и единого пространства психологического сопровождения (нормативного, организационного, управленческого, методического)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"Создание условий для развития гражданско-патриотических качеств детей и молодежи"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Создание условий для развития гражданско-патриотических качеств детей и молодежи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проведение мероприятий, обеспечение участия в мероприятиях в сфере патриотического воспитания детей и молодежи в соответствии с планом мероприятий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"Оказание мер социальной поддержки отдельным категориям граждан"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Повышение уровня материального благосостояния отдельных категории граждан путем предоставления мер социальной поддержки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социальной помощи обучающимся, испытывающим трудности в освоении основных общеобразовательных программ, развитии и социальной адаптации, в целях повышения доступности и качества психологической помощи участникам образовательных отношений;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работ по оказанию мер социальной поддержки отдельным категориям граждан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 обучающихся в возрасте 15 - 21 года по основным общеобразовательным программам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" w:name="sub_40"/>
            <w:r w:rsidRPr="0071756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Направление (подпрограмма) "Развитие материально-технической базы сферы образования"</w:t>
            </w:r>
            <w:bookmarkEnd w:id="4"/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"Проведение капитальных ремонтов зданий и сооружений"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Создание и развитие современной инфраструктуры образования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капитальных ремонтов зданий и сооружений, благоустройство пришкольных территорий муниципальных общеобразовательных организаций, в том числе для занятий физической культурой и спортом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организаций.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"Проведение мероприятий по текущим ремонтам зданий и сооружений"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мероприятий по текущим ремонтам зданий и сооружений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текущих ремонтов зданий и сооружений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"Создание условий для удовлетворения потребности населения района в оказании услуг в учреждениях дошкольного образования (содержание учреждений)"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предоставления дошкольного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1 - 6 лет, состоящих на учете для определения в дошкольные образовательные учреждения, в общей численности детей в возрасте от 1 - 6 лет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"Создание условий для удовлетворения потребности населения района в оказании услуг в учреждениях среднего общего образования"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предоставления среднего общего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образовательных программ среднего общего образования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населения в возрасте</w:t>
            </w:r>
          </w:p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15 - 21 года, охваченного 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"Создание условий для удовлетворения потребностей населения района в оказании услуг в сфере дополнительного образования (содержание учреждения)"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исполнитель: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4.5.1.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предоставления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дополнительных образовательных программ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" w:name="sub_50"/>
            <w:r w:rsidRPr="0071756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Направление (подпрограмма) "Обеспечение комплексной безопасности и комфортных условий образовательного процесса"</w:t>
            </w:r>
            <w:bookmarkEnd w:id="5"/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"Укрепление пожарной безопасности"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соблюдение обязательных требований пожарной безопасности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"Укрепление санитарно-эпидемиологической безопасности"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мер санитарно-эпидемиологической безопасности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соблюдение мер санитарно-эпидемиологической безопасности и комфортных условий образовательного процесса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Комплекс процессных мероприятий "Повышение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Проведение мероприятий по повышению </w:t>
            </w:r>
            <w:proofErr w:type="spellStart"/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разработка и внедрение в образовательных организациях энергосберегающих технологий (приобретение энергетического оборудования, оснащение зданий приборами учета используемых энергетических ресурсов, промывка систем отопления)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"Антитеррористическая защищенность"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5.4.1.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мер по антитеррористической защищенности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мероприятий по антитеррористической защищенности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"Обеспечение деятельности комитета по образованию Администрации Ханты-Мансийского района"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комитет по образованию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выполнения полномочий и функций комитета по образованию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обеспечена деятельность комитета по образованию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"Обеспечение деятельности муниципального казенного учреждения Ханты-Мансийского района "Централизованная бухгалтерия"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МКУ Ханты-Мансийского района "Централизованная бухгалтерия"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выполнения полномочий и функций муниципального казенного учреждения Ханты-Мансийского района "Централизованная бухгалтерия"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обеспечена деятельность муниципального казенного учреждения Ханты-Мансийского района "Централизованная бухгалтерия"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процессных мероприятий "Обеспечение деятельности муниципального автономного учреждения Ханты-Мансийского района "Муниципальный методический центр"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реализацию: МАУ Ханты-Мансийского района "Муниципальный методический центр"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реализации: 2025 - 2031</w:t>
            </w:r>
          </w:p>
        </w:tc>
      </w:tr>
      <w:tr w:rsidR="0071756F" w:rsidRPr="0071756F" w:rsidTr="00956D6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6.3.1.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выполнения полномочий и функций муниципального автономного учреждения Ханты-Мансийского района "Муниципальный методический центр"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756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обеспечена деятельность муниципального автономного учреждения Ханты-Мансийского района "Муниципальный методический центр"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56F" w:rsidRPr="0071756F" w:rsidRDefault="0071756F" w:rsidP="00717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366E76" w:rsidRPr="0071756F" w:rsidRDefault="00956D6A" w:rsidP="00956D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71756F" w:rsidRPr="0071756F" w:rsidRDefault="009A7BF0" w:rsidP="007175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</w:t>
      </w:r>
      <w:r w:rsidR="00161DD4" w:rsidRPr="00F9576A">
        <w:rPr>
          <w:rFonts w:ascii="Times New Roman" w:eastAsia="Calibri" w:hAnsi="Times New Roman" w:cs="Times New Roman"/>
          <w:sz w:val="28"/>
          <w:szCs w:val="28"/>
        </w:rPr>
        <w:t>. Раздел 5 паспорта муниципальной программы изложить в следующей редакции:</w:t>
      </w:r>
    </w:p>
    <w:p w:rsidR="00A37DC5" w:rsidRDefault="00161DD4" w:rsidP="00161DD4">
      <w:pPr>
        <w:pStyle w:val="3"/>
        <w:shd w:val="clear" w:color="auto" w:fill="auto"/>
        <w:tabs>
          <w:tab w:val="left" w:pos="8986"/>
        </w:tabs>
        <w:spacing w:before="0" w:after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161DD4" w:rsidRPr="00CC6B20" w:rsidRDefault="00161DD4" w:rsidP="00161DD4">
      <w:pPr>
        <w:pStyle w:val="3"/>
        <w:shd w:val="clear" w:color="auto" w:fill="auto"/>
        <w:tabs>
          <w:tab w:val="left" w:pos="8986"/>
        </w:tabs>
        <w:spacing w:before="0" w:after="0" w:line="240" w:lineRule="auto"/>
        <w:ind w:right="40"/>
        <w:rPr>
          <w:sz w:val="28"/>
          <w:szCs w:val="28"/>
        </w:rPr>
      </w:pPr>
    </w:p>
    <w:tbl>
      <w:tblPr>
        <w:tblStyle w:val="a7"/>
        <w:tblW w:w="14743" w:type="dxa"/>
        <w:tblInd w:w="-289" w:type="dxa"/>
        <w:tblLook w:val="04A0" w:firstRow="1" w:lastRow="0" w:firstColumn="1" w:lastColumn="0" w:noHBand="0" w:noVBand="1"/>
      </w:tblPr>
      <w:tblGrid>
        <w:gridCol w:w="2972"/>
        <w:gridCol w:w="1559"/>
        <w:gridCol w:w="1411"/>
        <w:gridCol w:w="1572"/>
        <w:gridCol w:w="1417"/>
        <w:gridCol w:w="1418"/>
        <w:gridCol w:w="1417"/>
        <w:gridCol w:w="1442"/>
        <w:gridCol w:w="1535"/>
      </w:tblGrid>
      <w:tr w:rsidR="00A37DC5" w:rsidRPr="00CC6B20" w:rsidTr="00AA33F3">
        <w:trPr>
          <w:trHeight w:val="57"/>
        </w:trPr>
        <w:tc>
          <w:tcPr>
            <w:tcW w:w="2972" w:type="dxa"/>
            <w:vMerge w:val="restart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1830"/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0236" w:type="dxa"/>
            <w:gridSpan w:val="7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  <w:tc>
          <w:tcPr>
            <w:tcW w:w="1535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</w:p>
        </w:tc>
      </w:tr>
      <w:tr w:rsidR="00AA33F3" w:rsidRPr="00CC6B20" w:rsidTr="00AA33F3">
        <w:trPr>
          <w:trHeight w:val="57"/>
        </w:trPr>
        <w:tc>
          <w:tcPr>
            <w:tcW w:w="2972" w:type="dxa"/>
            <w:vMerge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2025</w:t>
            </w:r>
          </w:p>
        </w:tc>
        <w:tc>
          <w:tcPr>
            <w:tcW w:w="1411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2026</w:t>
            </w:r>
          </w:p>
        </w:tc>
        <w:tc>
          <w:tcPr>
            <w:tcW w:w="15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2028</w:t>
            </w:r>
          </w:p>
        </w:tc>
        <w:tc>
          <w:tcPr>
            <w:tcW w:w="1418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2029</w:t>
            </w:r>
          </w:p>
        </w:tc>
        <w:tc>
          <w:tcPr>
            <w:tcW w:w="1417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2030</w:t>
            </w:r>
          </w:p>
        </w:tc>
        <w:tc>
          <w:tcPr>
            <w:tcW w:w="144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2031</w:t>
            </w:r>
          </w:p>
        </w:tc>
        <w:tc>
          <w:tcPr>
            <w:tcW w:w="1535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Всего</w:t>
            </w:r>
          </w:p>
        </w:tc>
      </w:tr>
      <w:tr w:rsidR="00AA33F3" w:rsidRPr="00CC6B20" w:rsidTr="00AA33F3">
        <w:trPr>
          <w:trHeight w:val="57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9</w:t>
            </w:r>
          </w:p>
        </w:tc>
      </w:tr>
      <w:tr w:rsidR="00AA33F3" w:rsidRPr="00CC6B20" w:rsidTr="00123A7B">
        <w:trPr>
          <w:trHeight w:val="57"/>
        </w:trPr>
        <w:tc>
          <w:tcPr>
            <w:tcW w:w="29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A14EDF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2 83</w:t>
            </w:r>
            <w:r w:rsidR="00A14EDF" w:rsidRPr="00CE0C6B">
              <w:rPr>
                <w:sz w:val="22"/>
                <w:szCs w:val="22"/>
              </w:rPr>
              <w:t>3</w:t>
            </w:r>
            <w:r w:rsidRPr="00CE0C6B">
              <w:rPr>
                <w:sz w:val="22"/>
                <w:szCs w:val="22"/>
              </w:rPr>
              <w:t xml:space="preserve"> </w:t>
            </w:r>
            <w:r w:rsidR="00A14EDF" w:rsidRPr="00CE0C6B">
              <w:rPr>
                <w:sz w:val="22"/>
                <w:szCs w:val="22"/>
              </w:rPr>
              <w:t>130</w:t>
            </w:r>
            <w:r w:rsidRPr="00CE0C6B">
              <w:rPr>
                <w:sz w:val="22"/>
                <w:szCs w:val="22"/>
              </w:rPr>
              <w:t>,</w:t>
            </w:r>
            <w:r w:rsidR="00A14EDF" w:rsidRPr="00CE0C6B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5877D6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2 825 731,4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2 800 616,7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2 798 159,8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2 798 159,8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2 798 159,8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2 798 159,8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5877D6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  <w:lang w:val="en-US"/>
              </w:rPr>
            </w:pPr>
            <w:r w:rsidRPr="00CE0C6B">
              <w:rPr>
                <w:sz w:val="22"/>
                <w:szCs w:val="22"/>
              </w:rPr>
              <w:t>19 652 117,3</w:t>
            </w:r>
          </w:p>
        </w:tc>
      </w:tr>
      <w:tr w:rsidR="00AA33F3" w:rsidRPr="00CC6B20" w:rsidTr="00123A7B">
        <w:trPr>
          <w:trHeight w:val="57"/>
        </w:trPr>
        <w:tc>
          <w:tcPr>
            <w:tcW w:w="29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71 536,0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80 719,6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84 147,6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83 359,5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83 359,5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83 359,5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83 359,5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569 841,2</w:t>
            </w:r>
          </w:p>
        </w:tc>
      </w:tr>
      <w:tr w:rsidR="00AA33F3" w:rsidRPr="00CC6B20" w:rsidTr="00123A7B">
        <w:trPr>
          <w:trHeight w:val="57"/>
        </w:trPr>
        <w:tc>
          <w:tcPr>
            <w:tcW w:w="29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1 821 960,6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5877D6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1 779 829,4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1 781 680,0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1 780 114,1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1 780 114,1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1 780 114,1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1 780 114,1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5877D6" w:rsidP="00A14EDF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12 503 926,4</w:t>
            </w:r>
          </w:p>
        </w:tc>
      </w:tr>
      <w:tr w:rsidR="00AA33F3" w:rsidRPr="00CC6B20" w:rsidTr="00123A7B">
        <w:trPr>
          <w:trHeight w:val="57"/>
        </w:trPr>
        <w:tc>
          <w:tcPr>
            <w:tcW w:w="29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939 633,4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A33F3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96</w:t>
            </w:r>
            <w:r w:rsidR="002D2A19" w:rsidRPr="00CE0C6B">
              <w:rPr>
                <w:sz w:val="22"/>
                <w:szCs w:val="22"/>
              </w:rPr>
              <w:t>5</w:t>
            </w:r>
            <w:r w:rsidRPr="00CE0C6B">
              <w:rPr>
                <w:sz w:val="22"/>
                <w:szCs w:val="22"/>
              </w:rPr>
              <w:t> </w:t>
            </w:r>
            <w:r w:rsidR="002D2A19" w:rsidRPr="00CE0C6B">
              <w:rPr>
                <w:sz w:val="22"/>
                <w:szCs w:val="22"/>
              </w:rPr>
              <w:t>182</w:t>
            </w:r>
            <w:r w:rsidRPr="00CE0C6B">
              <w:rPr>
                <w:sz w:val="22"/>
                <w:szCs w:val="22"/>
              </w:rPr>
              <w:t>,</w:t>
            </w:r>
            <w:r w:rsidR="00F97F45" w:rsidRPr="00CE0C6B">
              <w:rPr>
                <w:sz w:val="22"/>
                <w:szCs w:val="22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934 789,1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934 686,2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934 686,2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934 686,2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934 686,2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F97F45" w:rsidP="00A14EDF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6</w:t>
            </w:r>
            <w:r w:rsidR="00A14EDF" w:rsidRPr="00CE0C6B">
              <w:rPr>
                <w:sz w:val="22"/>
                <w:szCs w:val="22"/>
              </w:rPr>
              <w:t> 578 349,7</w:t>
            </w:r>
          </w:p>
        </w:tc>
      </w:tr>
      <w:tr w:rsidR="00AA33F3" w:rsidRPr="00CC6B20" w:rsidTr="00123A7B">
        <w:trPr>
          <w:trHeight w:val="57"/>
        </w:trPr>
        <w:tc>
          <w:tcPr>
            <w:tcW w:w="2972" w:type="dxa"/>
          </w:tcPr>
          <w:p w:rsidR="00A37DC5" w:rsidRPr="00CC6B20" w:rsidRDefault="00A37DC5" w:rsidP="00A37DC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1. Региональный проект «Педагоги и наставники»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68 584,6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77</w:t>
            </w:r>
            <w:r w:rsidR="000A6AFA" w:rsidRPr="00CE0C6B">
              <w:rPr>
                <w:sz w:val="22"/>
                <w:szCs w:val="22"/>
              </w:rPr>
              <w:t> 696,1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F97F4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84 705,3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F97F4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</w:t>
            </w:r>
            <w:r w:rsidR="00F97F45" w:rsidRPr="00CE0C6B">
              <w:rPr>
                <w:sz w:val="22"/>
                <w:szCs w:val="22"/>
              </w:rPr>
              <w:t> 579,5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2D2A19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</w:t>
            </w:r>
            <w:r w:rsidR="00F97F45" w:rsidRPr="00CE0C6B">
              <w:rPr>
                <w:sz w:val="22"/>
                <w:szCs w:val="22"/>
              </w:rPr>
              <w:t> 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F97F4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</w:t>
            </w:r>
            <w:r w:rsidR="00F97F45" w:rsidRPr="00CE0C6B">
              <w:rPr>
                <w:sz w:val="22"/>
                <w:szCs w:val="22"/>
              </w:rPr>
              <w:t> 579,5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37DC5" w:rsidP="00F97F4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84</w:t>
            </w:r>
            <w:r w:rsidR="00F97F45" w:rsidRPr="00CE0C6B">
              <w:rPr>
                <w:sz w:val="22"/>
                <w:szCs w:val="22"/>
              </w:rPr>
              <w:t> 579,5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7DC5" w:rsidRPr="00CE0C6B" w:rsidRDefault="00A14EDF" w:rsidP="00F97F45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center"/>
              <w:rPr>
                <w:sz w:val="22"/>
                <w:szCs w:val="22"/>
              </w:rPr>
            </w:pPr>
            <w:r w:rsidRPr="00CE0C6B">
              <w:rPr>
                <w:sz w:val="22"/>
                <w:szCs w:val="22"/>
              </w:rPr>
              <w:t>569 304,0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58 221,7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75 953,4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79 984,2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79 799,9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79 799,9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79 799,9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79 799,9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543 358,9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357,0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1 720,2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4 709,0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4 709,0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4 709,0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4 709,0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25 564,6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22,5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70,6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70,6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F97F45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380,5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ConsPlusNormal"/>
              <w:numPr>
                <w:ilvl w:val="0"/>
                <w:numId w:val="3"/>
              </w:numPr>
              <w:tabs>
                <w:tab w:val="left" w:pos="180"/>
              </w:tabs>
              <w:ind w:left="38" w:hanging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«Все лучшее детям»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986"/>
              </w:tabs>
              <w:ind w:left="322" w:right="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Региональный проект «</w:t>
            </w:r>
            <w:proofErr w:type="spellStart"/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Профессионалитет</w:t>
            </w:r>
            <w:proofErr w:type="spellEnd"/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A3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US"/>
              </w:rPr>
              <w:t>4. Региональный проект «Повышение финансовой грамотности и формирование финансовой культуры населения Ханты-Мансийского района»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214CA4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14CA4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214CA4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14CA4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214CA4" w:rsidRDefault="00123A7B" w:rsidP="00123A7B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14CA4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CC6B20">
              <w:rPr>
                <w:sz w:val="22"/>
                <w:szCs w:val="22"/>
              </w:rPr>
              <w:t>Комплекс процессных мероприятий «Укрепление пожарной безопасности»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8 525,8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6 743,5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48 936,8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8 525,8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6 743,5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6 733,5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48 936,8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«Укрепление санитарно-эпидемиологической безопасности»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15 478,6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13 741,7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97 804,3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15 478,6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13 741,7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13 716,8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97 804,3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</w:t>
            </w:r>
            <w:r w:rsidRPr="002E74DD">
              <w:rPr>
                <w:sz w:val="22"/>
                <w:szCs w:val="22"/>
              </w:rPr>
              <w:t xml:space="preserve">Комплекс процессных мероприятий «Повышение </w:t>
            </w:r>
            <w:proofErr w:type="spellStart"/>
            <w:r w:rsidRPr="002E74DD">
              <w:rPr>
                <w:sz w:val="22"/>
                <w:szCs w:val="22"/>
              </w:rPr>
              <w:t>энергоэффективности</w:t>
            </w:r>
            <w:proofErr w:type="spellEnd"/>
            <w:r w:rsidRPr="002E74DD">
              <w:rPr>
                <w:sz w:val="22"/>
                <w:szCs w:val="22"/>
              </w:rPr>
              <w:t>» (</w:t>
            </w:r>
            <w:r w:rsidRPr="002E74DD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8 683,9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493,9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8 683,9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9 135,0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493,9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«Антитеррористическая защищенность»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75 527,9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84 450,7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569 874,6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75 527,9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84 450,7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81 979,2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569 874,6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«Проведение капитальных ремонтов зданий и сооружений»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108 851,3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108 851,3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97 966,2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97 966,2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10 885,1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10 885,1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«Проведение мероприятий по текущим ремонтам зданий и сооружений»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47 979,7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35 070,4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130 107,1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47 979,7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35 070,4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9 411,4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130 107,1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11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7A3676">
              <w:rPr>
                <w:color w:val="000000" w:themeColor="text1"/>
                <w:sz w:val="22"/>
                <w:szCs w:val="22"/>
              </w:rPr>
              <w:t xml:space="preserve"> Комплекс процессных мероприятий «Обеспечение реализация основных общеобразовательных программ в образовательных организациях, расположенных на территории Ханты-Мансийского района» (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1 70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781</w:t>
            </w: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1 744 171,2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1 757 284,2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1 754 943,9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1 754 943,9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1 754 943,9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1 754 943,9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226 012,1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1830"/>
                <w:tab w:val="left" w:pos="8986"/>
              </w:tabs>
              <w:spacing w:before="0" w:after="0" w:line="240" w:lineRule="auto"/>
              <w:ind w:right="40"/>
              <w:rPr>
                <w:color w:val="000000" w:themeColor="text1"/>
                <w:sz w:val="22"/>
                <w:szCs w:val="22"/>
              </w:rPr>
            </w:pPr>
            <w:r w:rsidRPr="007A3676">
              <w:rPr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3 314,3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4 766,2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4 163,4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3 559,6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3 559,6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3 559,6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3 559,6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26 482,3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1830"/>
                <w:tab w:val="left" w:pos="8986"/>
              </w:tabs>
              <w:spacing w:before="0" w:after="0" w:line="240" w:lineRule="auto"/>
              <w:ind w:right="40"/>
              <w:rPr>
                <w:color w:val="000000" w:themeColor="text1"/>
                <w:sz w:val="22"/>
                <w:szCs w:val="22"/>
              </w:rPr>
            </w:pPr>
            <w:r w:rsidRPr="007A3676">
              <w:rPr>
                <w:color w:val="000000" w:themeColor="text1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699 660,1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1 737 715,7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1 751 542,0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1 749 918,5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1 749 918,5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1 749 918,5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1 749 918,5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188 591,8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color w:val="000000" w:themeColor="text1"/>
                <w:sz w:val="22"/>
                <w:szCs w:val="22"/>
              </w:rPr>
            </w:pPr>
            <w:r w:rsidRPr="007A3676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1 806,7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1 689,3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1 578,8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1 465,8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1 465,8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1 465,8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1 465,8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10 938,0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12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7A3676">
              <w:rPr>
                <w:color w:val="000000" w:themeColor="text1"/>
                <w:sz w:val="22"/>
                <w:szCs w:val="22"/>
              </w:rPr>
              <w:t xml:space="preserve"> Комплекс процессных мероприятий «Создание условий для удовлетворения потребности населения района в оказании услуг в учреждениях дошкольного образования (содержание учреждений)» (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97 405,0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103 087,2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715 868,2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color w:val="000000" w:themeColor="text1"/>
                <w:sz w:val="22"/>
                <w:szCs w:val="22"/>
              </w:rPr>
            </w:pPr>
            <w:r w:rsidRPr="007A3676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97 405,0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103 087,2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103 075,2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715 868,2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13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7A3676">
              <w:rPr>
                <w:color w:val="000000" w:themeColor="text1"/>
                <w:sz w:val="22"/>
                <w:szCs w:val="22"/>
              </w:rPr>
              <w:t xml:space="preserve"> Комплекс процессных мероприятий «Создание условий для удовлетворения потребности населения района в оказании услуг в учреждениях общего среднего образования» (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382 278,2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C1CB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</w:t>
            </w:r>
            <w:r w:rsidR="00AC1CB8" w:rsidRPr="00CE0C6B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96</w:t>
            </w:r>
            <w:r w:rsidR="00AC1CB8" w:rsidRPr="00CE0C6B">
              <w:rPr>
                <w:rFonts w:ascii="Times New Roman" w:eastAsia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C1CB8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C1CB8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C1CB8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C1CB8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C1CB8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727 983,7</w:t>
            </w:r>
          </w:p>
        </w:tc>
      </w:tr>
      <w:tr w:rsidR="00AC1CB8" w:rsidRPr="00CC6B20" w:rsidTr="00A14EDF">
        <w:trPr>
          <w:trHeight w:val="57"/>
        </w:trPr>
        <w:tc>
          <w:tcPr>
            <w:tcW w:w="2972" w:type="dxa"/>
          </w:tcPr>
          <w:p w:rsidR="00AC1CB8" w:rsidRPr="007A3676" w:rsidRDefault="00AC1CB8" w:rsidP="00AC1CB8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color w:val="000000" w:themeColor="text1"/>
                <w:sz w:val="22"/>
                <w:szCs w:val="22"/>
              </w:rPr>
            </w:pPr>
            <w:r w:rsidRPr="007A3676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1CB8" w:rsidRPr="00CE0C6B" w:rsidRDefault="00A14EDF" w:rsidP="00AC1CB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382 278,2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1CB8" w:rsidRPr="00CE0C6B" w:rsidRDefault="00AC1CB8" w:rsidP="00AC1CB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390 965,0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1CB8" w:rsidRPr="00CE0C6B" w:rsidRDefault="00AC1CB8" w:rsidP="00AC1CB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C1CB8" w:rsidRPr="00CE0C6B" w:rsidRDefault="00AC1CB8" w:rsidP="00AC1CB8">
            <w:pPr>
              <w:jc w:val="center"/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C1CB8" w:rsidRPr="00CE0C6B" w:rsidRDefault="00AC1CB8" w:rsidP="00AC1CB8">
            <w:pPr>
              <w:jc w:val="center"/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C1CB8" w:rsidRPr="00CE0C6B" w:rsidRDefault="00AC1CB8" w:rsidP="00AC1CB8">
            <w:pPr>
              <w:jc w:val="center"/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C1CB8" w:rsidRPr="00CE0C6B" w:rsidRDefault="00AC1CB8" w:rsidP="00AC1CB8">
            <w:pPr>
              <w:jc w:val="center"/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390 948,1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1CB8" w:rsidRPr="00CE0C6B" w:rsidRDefault="00AC1CB8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727 983,7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7A3676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  <w:r w:rsidRPr="007A3676">
              <w:rPr>
                <w:color w:val="000000" w:themeColor="text1"/>
                <w:sz w:val="22"/>
                <w:szCs w:val="22"/>
              </w:rPr>
              <w:t>. Комплекс процессных мероприятий «Создание условий для удовлетворения потребностей населения района в оказании услуг в сфере дополнительного образования (содержание учреждения)» (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115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295,2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109 5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17,3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778 1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80,5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115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295,2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109 5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17,3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110 673,6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778 1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80,5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«Обеспечение деятельности МКУ Ханты-Мансийского района Централизованная бухгалтерия»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106 086,6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861 603,6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106 086,6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125 919,5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861 603,6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CC6B20">
              <w:rPr>
                <w:bCs/>
                <w:sz w:val="22"/>
                <w:szCs w:val="22"/>
              </w:rPr>
              <w:t>.</w:t>
            </w:r>
            <w:r w:rsidRPr="00CC6B20">
              <w:rPr>
                <w:sz w:val="22"/>
                <w:szCs w:val="22"/>
              </w:rPr>
              <w:t xml:space="preserve"> Комплекс процессных мероприятий «Обеспечение деятельности МАУ Ханты-Мансийского района «Муниципальный методический центр»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18 829,9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  <w:bookmarkStart w:id="6" w:name="_GoBack"/>
            <w:bookmarkEnd w:id="6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158 715,1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18 829,9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23 314,2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158 715,1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CC6B20">
              <w:rPr>
                <w:sz w:val="22"/>
                <w:szCs w:val="22"/>
              </w:rPr>
              <w:t>. Комплекс процессных мероприятий «Обеспечение деятельности Комитета по образованию»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40 057,9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328 218,1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40 057,9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48 026,7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328 218,1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CC6B20">
              <w:rPr>
                <w:sz w:val="22"/>
                <w:szCs w:val="22"/>
              </w:rPr>
              <w:t>Комплекс процессных мероприятий «Стимулирование лидеров и поддержка системы воспитания»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944,9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0404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1 0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8 7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44,9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944,9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1 0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1 350,0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8 7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44,9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CC6B20">
              <w:rPr>
                <w:sz w:val="22"/>
                <w:szCs w:val="22"/>
              </w:rPr>
              <w:t>. Комплекс процессных мероприятий «Организация и участие в мероприятиях, направленных на выявление и развитие талантливых детей и молодежи»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1 363,4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1 190,8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9 508,2</w:t>
            </w:r>
          </w:p>
        </w:tc>
      </w:tr>
      <w:tr w:rsidR="00123A7B" w:rsidRPr="00CC6B20" w:rsidTr="00123A7B">
        <w:trPr>
          <w:trHeight w:val="410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363,4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1 190,8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1 390,8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9 508,2</w:t>
            </w:r>
          </w:p>
        </w:tc>
      </w:tr>
      <w:tr w:rsidR="00123A7B" w:rsidRPr="00CC6B20" w:rsidTr="00123A7B">
        <w:trPr>
          <w:trHeight w:val="1125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CC6B20">
              <w:rPr>
                <w:sz w:val="22"/>
                <w:szCs w:val="22"/>
              </w:rPr>
              <w:t>Комплекс процессных мероприятий «Создание условий для развития гражданско-патриотических качеств детей и молодежи»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17 757,6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0404A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  <w:r w:rsidR="005877D6" w:rsidRPr="00CE0C6B">
              <w:rPr>
                <w:rFonts w:ascii="Times New Roman" w:eastAsia="Times New Roman" w:hAnsi="Times New Roman"/>
                <w:sz w:val="22"/>
                <w:szCs w:val="22"/>
              </w:rPr>
              <w:t> 924,0</w:t>
            </w:r>
          </w:p>
        </w:tc>
      </w:tr>
      <w:tr w:rsidR="00123A7B" w:rsidRPr="00CC6B20" w:rsidTr="00123A7B">
        <w:trPr>
          <w:trHeight w:val="419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2 850,7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1 194,4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10 017,1</w:t>
            </w:r>
          </w:p>
        </w:tc>
      </w:tr>
      <w:tr w:rsidR="005877D6" w:rsidRPr="00CC6B20" w:rsidTr="00123A7B">
        <w:trPr>
          <w:trHeight w:val="419"/>
        </w:trPr>
        <w:tc>
          <w:tcPr>
            <w:tcW w:w="2972" w:type="dxa"/>
          </w:tcPr>
          <w:p w:rsidR="005877D6" w:rsidRPr="005877D6" w:rsidRDefault="005877D6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5877D6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14 906,9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77D6" w:rsidRPr="00CE0C6B" w:rsidRDefault="005877D6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14 906,9</w:t>
            </w:r>
          </w:p>
        </w:tc>
      </w:tr>
      <w:tr w:rsidR="00123A7B" w:rsidRPr="00CC6B20" w:rsidTr="00123A7B">
        <w:trPr>
          <w:trHeight w:val="836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7A3676">
              <w:rPr>
                <w:color w:val="000000" w:themeColor="text1"/>
                <w:sz w:val="22"/>
                <w:szCs w:val="22"/>
              </w:rPr>
              <w:t>Комплекс процессных мероприятий «Организация отдыха и оздоровления детей» (</w:t>
            </w:r>
            <w:r w:rsidRPr="007A3676">
              <w:rPr>
                <w:bCs/>
                <w:color w:val="000000" w:themeColor="text1"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23 826,2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25 707,3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23 562,8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23 562,8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167 347,5</w:t>
            </w:r>
          </w:p>
        </w:tc>
      </w:tr>
      <w:tr w:rsidR="00123A7B" w:rsidRPr="00CC6B20" w:rsidTr="00123A7B">
        <w:trPr>
          <w:trHeight w:val="409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6 685,3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17 780,4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123 367,7</w:t>
            </w:r>
          </w:p>
        </w:tc>
      </w:tr>
      <w:tr w:rsidR="00123A7B" w:rsidRPr="00CC6B20" w:rsidTr="00123A7B">
        <w:trPr>
          <w:trHeight w:val="429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7 140,9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7 926,9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5 782,4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5 782,4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5 782,4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5 782,4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5 782,4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43 979,8</w:t>
            </w:r>
          </w:p>
        </w:tc>
      </w:tr>
      <w:tr w:rsidR="00123A7B" w:rsidRPr="00CC6B20" w:rsidTr="00123A7B">
        <w:trPr>
          <w:trHeight w:val="1116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CC6B20">
              <w:rPr>
                <w:sz w:val="22"/>
                <w:szCs w:val="22"/>
              </w:rPr>
              <w:t>Комплекс процессных мероприятий «Содействие профориентации и карьерным устремлениям молодежи»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143,4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1 163,4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143,4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1 163,4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  <w:r w:rsidRPr="00CC6B20">
              <w:rPr>
                <w:bCs/>
                <w:sz w:val="22"/>
                <w:szCs w:val="22"/>
              </w:rPr>
              <w:t xml:space="preserve">. </w:t>
            </w:r>
            <w:r w:rsidRPr="00CC6B20">
              <w:rPr>
                <w:sz w:val="22"/>
                <w:szCs w:val="22"/>
              </w:rPr>
              <w:t>Комплекс процессных мероприятий «Оказание мер социальной поддержки отдельным категориям граждан» (</w:t>
            </w:r>
            <w:r w:rsidRPr="00CC6B20">
              <w:rPr>
                <w:bCs/>
                <w:sz w:val="22"/>
                <w:szCs w:val="22"/>
              </w:rPr>
              <w:t>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7 292,0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8 017,2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8 035,2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8 035,2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55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476,0</w:t>
            </w:r>
          </w:p>
        </w:tc>
      </w:tr>
      <w:tr w:rsidR="00123A7B" w:rsidRPr="00CC6B20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A14EDF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7 292,0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7 706,2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CE0C6B" w:rsidRDefault="00123A7B" w:rsidP="00A14ED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E0C6B">
              <w:rPr>
                <w:rFonts w:ascii="Times New Roman" w:eastAsia="Times New Roman" w:hAnsi="Times New Roman"/>
                <w:sz w:val="22"/>
                <w:szCs w:val="22"/>
              </w:rPr>
              <w:t>53</w:t>
            </w:r>
            <w:r w:rsidR="00A14EDF" w:rsidRPr="00CE0C6B">
              <w:rPr>
                <w:rFonts w:ascii="Times New Roman" w:eastAsia="Times New Roman" w:hAnsi="Times New Roman"/>
                <w:sz w:val="22"/>
                <w:szCs w:val="22"/>
              </w:rPr>
              <w:t> 529,2</w:t>
            </w:r>
          </w:p>
        </w:tc>
      </w:tr>
      <w:tr w:rsidR="00123A7B" w:rsidRPr="005A5345" w:rsidTr="00123A7B">
        <w:trPr>
          <w:trHeight w:val="57"/>
        </w:trPr>
        <w:tc>
          <w:tcPr>
            <w:tcW w:w="2972" w:type="dxa"/>
          </w:tcPr>
          <w:p w:rsidR="00123A7B" w:rsidRPr="00CC6B20" w:rsidRDefault="00123A7B" w:rsidP="00123A7B">
            <w:pPr>
              <w:pStyle w:val="3"/>
              <w:shd w:val="clear" w:color="auto" w:fill="auto"/>
              <w:tabs>
                <w:tab w:val="left" w:pos="8986"/>
              </w:tabs>
              <w:spacing w:before="0" w:after="0" w:line="240" w:lineRule="auto"/>
              <w:ind w:right="40"/>
              <w:jc w:val="both"/>
              <w:rPr>
                <w:sz w:val="22"/>
                <w:szCs w:val="22"/>
              </w:rPr>
            </w:pPr>
            <w:r w:rsidRPr="00CC6B2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311,0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329,0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329,0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A7B" w:rsidRPr="00123A7B" w:rsidRDefault="00123A7B" w:rsidP="00123A7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3A7B">
              <w:rPr>
                <w:rFonts w:ascii="Times New Roman" w:eastAsia="Times New Roman" w:hAnsi="Times New Roman"/>
                <w:sz w:val="22"/>
                <w:szCs w:val="22"/>
              </w:rPr>
              <w:t>1 946,8</w:t>
            </w:r>
          </w:p>
        </w:tc>
      </w:tr>
    </w:tbl>
    <w:p w:rsidR="00A37DC5" w:rsidRPr="00161DD4" w:rsidRDefault="0049442F" w:rsidP="0049442F">
      <w:pPr>
        <w:pStyle w:val="3"/>
        <w:shd w:val="clear" w:color="auto" w:fill="auto"/>
        <w:tabs>
          <w:tab w:val="left" w:pos="8986"/>
        </w:tabs>
        <w:spacing w:before="0" w:after="0" w:line="240" w:lineRule="auto"/>
        <w:ind w:right="40"/>
        <w:jc w:val="right"/>
        <w:rPr>
          <w:sz w:val="28"/>
          <w:szCs w:val="28"/>
          <w:lang w:eastAsia="ru-RU"/>
        </w:rPr>
      </w:pPr>
      <w:r w:rsidRPr="00161DD4">
        <w:rPr>
          <w:sz w:val="28"/>
          <w:szCs w:val="28"/>
          <w:lang w:eastAsia="ru-RU"/>
        </w:rPr>
        <w:t>».</w:t>
      </w:r>
    </w:p>
    <w:p w:rsidR="002467BB" w:rsidRDefault="002467BB" w:rsidP="00161DD4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7BB" w:rsidRDefault="002467BB" w:rsidP="00161DD4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D4" w:rsidRPr="00F27FFB" w:rsidRDefault="00161DD4" w:rsidP="00161DD4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F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:rsidR="00161DD4" w:rsidRPr="00F27FFB" w:rsidRDefault="00161DD4" w:rsidP="00161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DD4" w:rsidRPr="00F27FFB" w:rsidRDefault="00161DD4" w:rsidP="00161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DD4" w:rsidRPr="00F27FFB" w:rsidRDefault="00161DD4" w:rsidP="00161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DD4" w:rsidRPr="00B351E4" w:rsidRDefault="00161DD4" w:rsidP="00161DD4">
      <w:pPr>
        <w:spacing w:after="0" w:line="240" w:lineRule="auto"/>
      </w:pPr>
      <w:r w:rsidRPr="00F27FFB">
        <w:rPr>
          <w:rFonts w:ascii="Times New Roman" w:hAnsi="Times New Roman" w:cs="Times New Roman"/>
          <w:sz w:val="28"/>
          <w:szCs w:val="28"/>
        </w:rPr>
        <w:t xml:space="preserve">Глава Ханты-Мансийского района     </w:t>
      </w:r>
      <w:r w:rsidRPr="00F27FF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К.Р.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FFB"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</w:p>
    <w:p w:rsidR="00161DD4" w:rsidRDefault="00161DD4"/>
    <w:sectPr w:rsidR="00161DD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EEA" w:rsidRDefault="00D43EEA">
      <w:pPr>
        <w:spacing w:after="0" w:line="240" w:lineRule="auto"/>
      </w:pPr>
      <w:r>
        <w:separator/>
      </w:r>
    </w:p>
  </w:endnote>
  <w:endnote w:type="continuationSeparator" w:id="0">
    <w:p w:rsidR="00D43EEA" w:rsidRDefault="00D4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EEA" w:rsidRDefault="00D43EEA">
      <w:pPr>
        <w:spacing w:after="0" w:line="240" w:lineRule="auto"/>
      </w:pPr>
      <w:r>
        <w:separator/>
      </w:r>
    </w:p>
  </w:footnote>
  <w:footnote w:type="continuationSeparator" w:id="0">
    <w:p w:rsidR="00D43EEA" w:rsidRDefault="00D4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32757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3EEA" w:rsidRDefault="00D43EEA" w:rsidP="00345039">
        <w:pPr>
          <w:pStyle w:val="ab"/>
          <w:tabs>
            <w:tab w:val="left" w:pos="10490"/>
          </w:tabs>
          <w:jc w:val="center"/>
        </w:pPr>
      </w:p>
      <w:p w:rsidR="00D43EEA" w:rsidRPr="00524202" w:rsidRDefault="00D43EEA" w:rsidP="00345039">
        <w:pPr>
          <w:pStyle w:val="ab"/>
          <w:tabs>
            <w:tab w:val="left" w:pos="10490"/>
          </w:tabs>
          <w:jc w:val="center"/>
          <w:rPr>
            <w:rFonts w:ascii="Times New Roman" w:hAnsi="Times New Roman"/>
            <w:sz w:val="24"/>
          </w:rPr>
        </w:pPr>
        <w:r w:rsidRPr="00524202">
          <w:rPr>
            <w:rFonts w:ascii="Times New Roman" w:hAnsi="Times New Roman"/>
            <w:sz w:val="24"/>
          </w:rPr>
          <w:fldChar w:fldCharType="begin"/>
        </w:r>
        <w:r w:rsidRPr="00524202">
          <w:rPr>
            <w:rFonts w:ascii="Times New Roman" w:hAnsi="Times New Roman"/>
            <w:sz w:val="24"/>
          </w:rPr>
          <w:instrText>PAGE   \* MERGEFORMAT</w:instrText>
        </w:r>
        <w:r w:rsidRPr="00524202">
          <w:rPr>
            <w:rFonts w:ascii="Times New Roman" w:hAnsi="Times New Roman"/>
            <w:sz w:val="24"/>
          </w:rPr>
          <w:fldChar w:fldCharType="separate"/>
        </w:r>
        <w:r w:rsidR="00464B13">
          <w:rPr>
            <w:rFonts w:ascii="Times New Roman" w:hAnsi="Times New Roman"/>
            <w:noProof/>
            <w:sz w:val="24"/>
          </w:rPr>
          <w:t>20</w:t>
        </w:r>
        <w:r w:rsidRPr="0052420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D43EEA" w:rsidRPr="009115FC" w:rsidRDefault="00D43EEA" w:rsidP="00345039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EEA" w:rsidRDefault="00D43EEA">
    <w:pPr>
      <w:pStyle w:val="ab"/>
      <w:jc w:val="center"/>
    </w:pPr>
  </w:p>
  <w:p w:rsidR="00D43EEA" w:rsidRDefault="00D43EE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4509B"/>
    <w:multiLevelType w:val="hybridMultilevel"/>
    <w:tmpl w:val="1B34DE68"/>
    <w:lvl w:ilvl="0" w:tplc="0F1A98FA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B773AA5"/>
    <w:multiLevelType w:val="hybridMultilevel"/>
    <w:tmpl w:val="0A2461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362AB"/>
    <w:multiLevelType w:val="hybridMultilevel"/>
    <w:tmpl w:val="988E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76"/>
    <w:rsid w:val="000404AF"/>
    <w:rsid w:val="000555D7"/>
    <w:rsid w:val="000A6AFA"/>
    <w:rsid w:val="000F0F0B"/>
    <w:rsid w:val="00100C93"/>
    <w:rsid w:val="00114E69"/>
    <w:rsid w:val="00123A7B"/>
    <w:rsid w:val="00124CC1"/>
    <w:rsid w:val="00127740"/>
    <w:rsid w:val="00136B33"/>
    <w:rsid w:val="00161DD4"/>
    <w:rsid w:val="001A76DE"/>
    <w:rsid w:val="001A7F99"/>
    <w:rsid w:val="001E40F2"/>
    <w:rsid w:val="00231503"/>
    <w:rsid w:val="002325EF"/>
    <w:rsid w:val="0024495F"/>
    <w:rsid w:val="002467BB"/>
    <w:rsid w:val="00271F4B"/>
    <w:rsid w:val="002870C6"/>
    <w:rsid w:val="002914E7"/>
    <w:rsid w:val="002B5877"/>
    <w:rsid w:val="002D2A19"/>
    <w:rsid w:val="002E74DD"/>
    <w:rsid w:val="002E79C9"/>
    <w:rsid w:val="00345039"/>
    <w:rsid w:val="00366E76"/>
    <w:rsid w:val="003702A9"/>
    <w:rsid w:val="00401B27"/>
    <w:rsid w:val="004100B6"/>
    <w:rsid w:val="004337B9"/>
    <w:rsid w:val="00446B12"/>
    <w:rsid w:val="00464B13"/>
    <w:rsid w:val="0049442F"/>
    <w:rsid w:val="004E0FB2"/>
    <w:rsid w:val="00533ED2"/>
    <w:rsid w:val="00582FB9"/>
    <w:rsid w:val="005877D6"/>
    <w:rsid w:val="005960B5"/>
    <w:rsid w:val="0068512D"/>
    <w:rsid w:val="00687CC9"/>
    <w:rsid w:val="006D594A"/>
    <w:rsid w:val="006F2631"/>
    <w:rsid w:val="0071756F"/>
    <w:rsid w:val="00774FE4"/>
    <w:rsid w:val="007845CB"/>
    <w:rsid w:val="007A3676"/>
    <w:rsid w:val="007A4883"/>
    <w:rsid w:val="007C3345"/>
    <w:rsid w:val="00804F6F"/>
    <w:rsid w:val="008408DB"/>
    <w:rsid w:val="00852F5E"/>
    <w:rsid w:val="00877093"/>
    <w:rsid w:val="008C72C9"/>
    <w:rsid w:val="00956D6A"/>
    <w:rsid w:val="009A7BF0"/>
    <w:rsid w:val="009D2977"/>
    <w:rsid w:val="00A14EDF"/>
    <w:rsid w:val="00A37DC5"/>
    <w:rsid w:val="00A61ABF"/>
    <w:rsid w:val="00AA0F05"/>
    <w:rsid w:val="00AA33F3"/>
    <w:rsid w:val="00AC1CB8"/>
    <w:rsid w:val="00BB7D2C"/>
    <w:rsid w:val="00C025AD"/>
    <w:rsid w:val="00C50E41"/>
    <w:rsid w:val="00C67A69"/>
    <w:rsid w:val="00C74087"/>
    <w:rsid w:val="00C9428C"/>
    <w:rsid w:val="00CA0F49"/>
    <w:rsid w:val="00CA5BFC"/>
    <w:rsid w:val="00CC01D5"/>
    <w:rsid w:val="00CD278B"/>
    <w:rsid w:val="00CE0C6B"/>
    <w:rsid w:val="00CF2E4B"/>
    <w:rsid w:val="00D02781"/>
    <w:rsid w:val="00D339E2"/>
    <w:rsid w:val="00D43EEA"/>
    <w:rsid w:val="00D45A42"/>
    <w:rsid w:val="00D71B68"/>
    <w:rsid w:val="00E12468"/>
    <w:rsid w:val="00E17345"/>
    <w:rsid w:val="00E9122E"/>
    <w:rsid w:val="00EA79AD"/>
    <w:rsid w:val="00ED10A3"/>
    <w:rsid w:val="00EE5963"/>
    <w:rsid w:val="00F061D4"/>
    <w:rsid w:val="00F97F45"/>
    <w:rsid w:val="00FA7D6E"/>
    <w:rsid w:val="00FC278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DA19A-7A65-4441-AE43-DA9B7F25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6E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66E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6E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66E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66E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66E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66E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66E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4337B9"/>
    <w:rPr>
      <w:rFonts w:ascii="Calibri" w:eastAsiaTheme="minorEastAsia" w:hAnsi="Calibri" w:cs="Calibri"/>
      <w:lang w:eastAsia="ru-RU"/>
    </w:rPr>
  </w:style>
  <w:style w:type="character" w:customStyle="1" w:styleId="a3">
    <w:name w:val="Другое_"/>
    <w:basedOn w:val="a0"/>
    <w:link w:val="a4"/>
    <w:rsid w:val="004337B9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4337B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"/>
    <w:rsid w:val="004337B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4337B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unhideWhenUsed/>
    <w:rsid w:val="000F0F0B"/>
    <w:rPr>
      <w:color w:val="0000FF"/>
      <w:u w:val="single"/>
    </w:rPr>
  </w:style>
  <w:style w:type="paragraph" w:customStyle="1" w:styleId="3">
    <w:name w:val="Основной текст3"/>
    <w:basedOn w:val="a"/>
    <w:rsid w:val="000F0F0B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84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3ED2"/>
    <w:pPr>
      <w:widowControl w:val="0"/>
      <w:autoSpaceDE w:val="0"/>
      <w:autoSpaceDN w:val="0"/>
      <w:spacing w:before="42" w:after="0" w:line="240" w:lineRule="auto"/>
      <w:ind w:left="4"/>
      <w:jc w:val="center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37D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25AD"/>
    <w:pPr>
      <w:ind w:left="720"/>
      <w:contextualSpacing/>
    </w:pPr>
  </w:style>
  <w:style w:type="paragraph" w:styleId="a9">
    <w:name w:val="No Spacing"/>
    <w:link w:val="aa"/>
    <w:uiPriority w:val="1"/>
    <w:qFormat/>
    <w:rsid w:val="002E79C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49442F"/>
  </w:style>
  <w:style w:type="paragraph" w:styleId="ab">
    <w:name w:val="header"/>
    <w:basedOn w:val="a"/>
    <w:link w:val="ac"/>
    <w:uiPriority w:val="99"/>
    <w:unhideWhenUsed/>
    <w:rsid w:val="0049442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49442F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C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72C9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7A4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21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Г.В.</dc:creator>
  <cp:keywords/>
  <dc:description/>
  <cp:lastModifiedBy>Багишев Рагьман Багишевич</cp:lastModifiedBy>
  <cp:revision>16</cp:revision>
  <cp:lastPrinted>2025-12-10T10:07:00Z</cp:lastPrinted>
  <dcterms:created xsi:type="dcterms:W3CDTF">2025-12-18T03:57:00Z</dcterms:created>
  <dcterms:modified xsi:type="dcterms:W3CDTF">2026-07-03T07:51:00Z</dcterms:modified>
</cp:coreProperties>
</file>